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13" w:rsidRPr="00944890" w:rsidRDefault="00301976" w:rsidP="00301976">
      <w:pPr>
        <w:jc w:val="center"/>
      </w:pPr>
      <w:bookmarkStart w:id="0" w:name="_GoBack"/>
      <w:bookmarkEnd w:id="0"/>
      <w:r>
        <w:t>ДОШКОЛЬНОЕ ОБРАЗОВАНИЕ.</w:t>
      </w:r>
    </w:p>
    <w:p w:rsidR="00944890" w:rsidRPr="00944890" w:rsidRDefault="00944890" w:rsidP="00301976">
      <w:pPr>
        <w:jc w:val="center"/>
      </w:pPr>
      <w:r>
        <w:t>(за2018год)</w:t>
      </w:r>
    </w:p>
    <w:p w:rsidR="00301976" w:rsidRDefault="00301976" w:rsidP="00C83AC6">
      <w:pPr>
        <w:spacing w:line="240" w:lineRule="auto"/>
      </w:pPr>
      <w:r>
        <w:t>1.1</w:t>
      </w:r>
      <w:r w:rsidR="00C70B95">
        <w:t>.1</w:t>
      </w:r>
      <w:r>
        <w:t xml:space="preserve"> Доступность дошкольного образования за 2018год  в дошкольных образовательных организациях района  была  обеспечена на 100%  в возрасте от 2месяцев до 7 лет;  в возрасте  от 2 месяцев до 3-хлет  100%, от3-х лет до  7 лет- 100%;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>2. Охват дошкольным образованием составил: 83%   для детей   в возрасте от 2 месяцев до 7 лет, 71,6%  для детей в возрасте от 2мес. до 3-х лет, 94%  для детей  от 3-х до 7 лет;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>3  удельный вес численности детей</w:t>
      </w:r>
      <w:proofErr w:type="gramStart"/>
      <w:r>
        <w:t xml:space="preserve"> ,</w:t>
      </w:r>
      <w:proofErr w:type="gramEnd"/>
      <w:r>
        <w:t xml:space="preserve"> посещающих частные  организации – 0;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>4. Наполняемость  групп в  организациях  составила:</w:t>
      </w:r>
    </w:p>
    <w:p w:rsidR="00301976" w:rsidRDefault="00301976" w:rsidP="00C83AC6">
      <w:pPr>
        <w:spacing w:line="240" w:lineRule="auto"/>
      </w:pPr>
      <w:r>
        <w:t>-Группы компенсирующей направленности 5 с количеством 70 человек, в расчете 14 человек на одну группу.</w:t>
      </w:r>
      <w:r w:rsidR="00C70B95">
        <w:t xml:space="preserve"> Удельный вес  численности детей, посещающих  группы компенсирующей направленности 2.3%;</w:t>
      </w:r>
    </w:p>
    <w:p w:rsidR="00301976" w:rsidRDefault="00301976" w:rsidP="00C83AC6">
      <w:pPr>
        <w:spacing w:line="240" w:lineRule="auto"/>
      </w:pPr>
      <w:r>
        <w:t>-Группы общеразвивающей направленности</w:t>
      </w:r>
      <w:r w:rsidR="00C70B95">
        <w:t>136  с количеством детей  2981 из расчета 22 ребенка на одну группу. Удельный вес  численности детей в  общеразвивающих группах 97.7%;</w:t>
      </w:r>
    </w:p>
    <w:p w:rsidR="00C70B95" w:rsidRDefault="00C70B95" w:rsidP="00C83AC6">
      <w:pPr>
        <w:spacing w:line="240" w:lineRule="auto"/>
      </w:pPr>
      <w:r>
        <w:t>1.2 Наполняемость групп в режиме круглосуточного пребывания- 1  с количеством детей 17.</w:t>
      </w:r>
    </w:p>
    <w:p w:rsidR="00C70B95" w:rsidRDefault="00C70B95" w:rsidP="00C83AC6">
      <w:pPr>
        <w:spacing w:line="240" w:lineRule="auto"/>
      </w:pPr>
      <w:r>
        <w:t>1.3. Кадровое обеспечение.</w:t>
      </w:r>
    </w:p>
    <w:p w:rsidR="00C70B95" w:rsidRDefault="00C70B95" w:rsidP="00C83AC6">
      <w:pPr>
        <w:spacing w:line="240" w:lineRule="auto"/>
      </w:pPr>
      <w:r>
        <w:t>1.3.1 Численность детей, посещающих дошкольные организации в расчете на 1 педагогического работника,  13.</w:t>
      </w:r>
    </w:p>
    <w:p w:rsidR="00C70B95" w:rsidRDefault="00C70B95" w:rsidP="00C83AC6">
      <w:pPr>
        <w:spacing w:line="240" w:lineRule="auto"/>
      </w:pPr>
      <w:r>
        <w:t xml:space="preserve">1.3.2 состав педагогических работников </w:t>
      </w:r>
      <w:r w:rsidR="001E5525">
        <w:t xml:space="preserve"> 230;</w:t>
      </w:r>
    </w:p>
    <w:p w:rsidR="001E5525" w:rsidRDefault="001E5525" w:rsidP="00C83AC6">
      <w:pPr>
        <w:spacing w:line="240" w:lineRule="auto"/>
      </w:pPr>
      <w:r>
        <w:t xml:space="preserve"> Воспитатели  составили 74.3%;  старшие воспитатели-6%, музыкальные руководители 10%, инструкторы по </w:t>
      </w:r>
      <w:proofErr w:type="gramStart"/>
      <w:r>
        <w:t>физической</w:t>
      </w:r>
      <w:proofErr w:type="gramEnd"/>
      <w:r>
        <w:t xml:space="preserve"> культуре-4.3%, учителя-логопеды 4%, педагоги-психологи 0.85%.  учителя-дефектологи- 0, социальные педагоги-0,  педагоги-организаторы  0, педагоги дополнительного образования 0.04%.</w:t>
      </w:r>
    </w:p>
    <w:p w:rsidR="001E5525" w:rsidRDefault="001E5525" w:rsidP="00C83AC6">
      <w:pPr>
        <w:spacing w:line="240" w:lineRule="auto"/>
      </w:pPr>
      <w:r>
        <w:t>1.3.3. Отношение  среднемесячной зарплаты педагогических работников  дошкольных организаций</w:t>
      </w:r>
      <w:r w:rsidR="00C83AC6">
        <w:t xml:space="preserve"> </w:t>
      </w:r>
      <w:r>
        <w:t xml:space="preserve"> 100.1% - 26062,2/26031.7.</w:t>
      </w:r>
    </w:p>
    <w:p w:rsidR="001E5525" w:rsidRDefault="001E5525" w:rsidP="00C83AC6">
      <w:pPr>
        <w:spacing w:line="240" w:lineRule="auto"/>
      </w:pPr>
      <w:r>
        <w:t>1.4Материально- техническое обеспечение  ДОО.</w:t>
      </w:r>
    </w:p>
    <w:p w:rsidR="001E5525" w:rsidRDefault="001E5525" w:rsidP="00C83AC6">
      <w:pPr>
        <w:spacing w:line="240" w:lineRule="auto"/>
      </w:pPr>
      <w:r>
        <w:t>1.4.1</w:t>
      </w:r>
      <w:r w:rsidR="00C83AC6">
        <w:t xml:space="preserve"> Площадь помещений, используемых  непосредственно  для нужд  дошкольных образовательных организаций  в расчете на одного ребенка 8.55 квадратных метра.</w:t>
      </w:r>
    </w:p>
    <w:p w:rsidR="00C83AC6" w:rsidRDefault="00C83AC6" w:rsidP="00C83AC6">
      <w:pPr>
        <w:spacing w:line="240" w:lineRule="auto"/>
      </w:pPr>
      <w:r>
        <w:t>100% МБДОУ  имеет все виды благоустройства;</w:t>
      </w:r>
    </w:p>
    <w:p w:rsidR="00C83AC6" w:rsidRDefault="00C83AC6" w:rsidP="00C83AC6">
      <w:pPr>
        <w:spacing w:line="240" w:lineRule="auto"/>
      </w:pPr>
      <w:r>
        <w:t>1.4.2 Удельный  вес  числа организаций, имеющих физкультурные залы  32.1%;</w:t>
      </w:r>
    </w:p>
    <w:p w:rsidR="00C83AC6" w:rsidRDefault="00C83AC6" w:rsidP="00C83AC6">
      <w:pPr>
        <w:spacing w:line="240" w:lineRule="auto"/>
      </w:pPr>
      <w:r>
        <w:t>1.5.1 Удельный вес  численности детей  с ОВЗ в общей численности детей  2.3%;</w:t>
      </w:r>
    </w:p>
    <w:p w:rsidR="00C83AC6" w:rsidRDefault="00C83AC6" w:rsidP="00C83AC6">
      <w:pPr>
        <w:spacing w:line="240" w:lineRule="auto"/>
      </w:pPr>
      <w:r>
        <w:t xml:space="preserve"> </w:t>
      </w:r>
      <w:r w:rsidR="00A8709C">
        <w:t>ч</w:t>
      </w:r>
      <w:r>
        <w:t>исленности дете</w:t>
      </w:r>
      <w:proofErr w:type="gramStart"/>
      <w:r>
        <w:t>й-</w:t>
      </w:r>
      <w:proofErr w:type="gramEnd"/>
      <w:r>
        <w:t xml:space="preserve"> инвалидов- 0.8%;</w:t>
      </w:r>
    </w:p>
    <w:p w:rsidR="00C83AC6" w:rsidRDefault="00C83AC6" w:rsidP="00C83AC6">
      <w:pPr>
        <w:spacing w:line="240" w:lineRule="auto"/>
      </w:pPr>
      <w:r>
        <w:t xml:space="preserve"> 70 детей  или 100%   находятся в группах  компенсирующей направленности для детей с ТНР ( тяжелыми нарушениями речи</w:t>
      </w:r>
      <w:r w:rsidR="00A8709C">
        <w:t>)</w:t>
      </w:r>
      <w:proofErr w:type="gramStart"/>
      <w:r>
        <w:t xml:space="preserve"> .</w:t>
      </w:r>
      <w:proofErr w:type="gramEnd"/>
    </w:p>
    <w:p w:rsidR="00C83AC6" w:rsidRDefault="00C83AC6" w:rsidP="00C83AC6">
      <w:pPr>
        <w:spacing w:line="240" w:lineRule="auto"/>
      </w:pPr>
      <w:r>
        <w:t>1.6.  Летними оздоровительными мероприятиями было охвачено 2837 детей или 92.9%.</w:t>
      </w:r>
    </w:p>
    <w:p w:rsidR="00C83AC6" w:rsidRDefault="00C83AC6" w:rsidP="00C83AC6">
      <w:pPr>
        <w:spacing w:line="240" w:lineRule="auto"/>
      </w:pPr>
      <w:r>
        <w:t xml:space="preserve">1.8. Расходы консолидированного бюджета составили 95.8% </w:t>
      </w:r>
    </w:p>
    <w:p w:rsidR="00C83AC6" w:rsidRDefault="00C83AC6" w:rsidP="00C83AC6">
      <w:pPr>
        <w:spacing w:line="240" w:lineRule="auto"/>
      </w:pPr>
    </w:p>
    <w:p w:rsidR="00301976" w:rsidRDefault="00301976" w:rsidP="00C83AC6">
      <w:pPr>
        <w:spacing w:line="240" w:lineRule="auto"/>
      </w:pPr>
    </w:p>
    <w:sectPr w:rsidR="00301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76"/>
    <w:rsid w:val="00102B47"/>
    <w:rsid w:val="001E5525"/>
    <w:rsid w:val="00301976"/>
    <w:rsid w:val="00944890"/>
    <w:rsid w:val="00957E13"/>
    <w:rsid w:val="00A8709C"/>
    <w:rsid w:val="00C70B95"/>
    <w:rsid w:val="00C8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В. Серова</cp:lastModifiedBy>
  <cp:revision>2</cp:revision>
  <dcterms:created xsi:type="dcterms:W3CDTF">2021-12-13T07:00:00Z</dcterms:created>
  <dcterms:modified xsi:type="dcterms:W3CDTF">2021-12-13T07:00:00Z</dcterms:modified>
</cp:coreProperties>
</file>